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8C38A" w14:textId="3F45B341" w:rsidR="001C10A4" w:rsidRPr="00C873D3" w:rsidRDefault="001C10A4" w:rsidP="001C10A4">
      <w:pPr>
        <w:jc w:val="center"/>
        <w:rPr>
          <w:rFonts w:ascii="Bernard MT Condensed" w:hAnsi="Bernard MT Condensed"/>
          <w:sz w:val="36"/>
          <w:szCs w:val="36"/>
        </w:rPr>
      </w:pPr>
      <w:r w:rsidRPr="00C873D3">
        <w:rPr>
          <w:rFonts w:ascii="Bernard MT Condensed" w:hAnsi="Bernard MT Condensed"/>
          <w:sz w:val="36"/>
          <w:szCs w:val="36"/>
        </w:rPr>
        <w:t>GRADE 11 BOOK RETURNS</w:t>
      </w:r>
    </w:p>
    <w:p w14:paraId="6FFA8F3D" w14:textId="5B8D339A" w:rsidR="001C10A4" w:rsidRPr="00C873D3" w:rsidRDefault="001C10A4" w:rsidP="001C10A4">
      <w:pPr>
        <w:rPr>
          <w:rFonts w:ascii="Bernard MT Condensed" w:hAnsi="Bernard MT Condensed"/>
          <w:sz w:val="32"/>
          <w:szCs w:val="32"/>
          <w:u w:val="single"/>
        </w:rPr>
      </w:pPr>
      <w:r w:rsidRPr="00C873D3">
        <w:rPr>
          <w:rFonts w:ascii="Bernard MT Condensed" w:hAnsi="Bernard MT Condensed"/>
          <w:sz w:val="32"/>
          <w:szCs w:val="32"/>
          <w:u w:val="single"/>
        </w:rPr>
        <w:t>Partial Book Return</w:t>
      </w:r>
    </w:p>
    <w:p w14:paraId="5301917B" w14:textId="659DBA43" w:rsidR="001C10A4" w:rsidRDefault="001C10A4" w:rsidP="001C10A4">
      <w:pPr>
        <w:rPr>
          <w:rFonts w:ascii="Baskerville Old Face" w:hAnsi="Baskerville Old Face"/>
          <w:sz w:val="24"/>
          <w:szCs w:val="24"/>
        </w:rPr>
      </w:pPr>
      <w:r w:rsidRPr="001C10A4">
        <w:rPr>
          <w:rFonts w:ascii="Baskerville Old Face" w:hAnsi="Baskerville Old Face"/>
          <w:sz w:val="24"/>
          <w:szCs w:val="24"/>
        </w:rPr>
        <w:t xml:space="preserve">On </w:t>
      </w:r>
      <w:r>
        <w:rPr>
          <w:rFonts w:ascii="Baskerville Old Face" w:hAnsi="Baskerville Old Face"/>
          <w:sz w:val="24"/>
          <w:szCs w:val="24"/>
        </w:rPr>
        <w:t xml:space="preserve">Monday, June 15 and Monday June 22, 2020, grade 11 students will return </w:t>
      </w:r>
      <w:r w:rsidRPr="001C10A4">
        <w:rPr>
          <w:rFonts w:ascii="Baskerville Old Face" w:hAnsi="Baskerville Old Face"/>
          <w:b/>
          <w:bCs/>
          <w:sz w:val="24"/>
          <w:szCs w:val="24"/>
        </w:rPr>
        <w:t>only</w:t>
      </w:r>
      <w:r>
        <w:rPr>
          <w:rFonts w:ascii="Baskerville Old Face" w:hAnsi="Baskerville Old Face"/>
          <w:sz w:val="24"/>
          <w:szCs w:val="24"/>
        </w:rPr>
        <w:t xml:space="preserve"> those books which are not required for exam preparation using the schedule below:</w:t>
      </w:r>
    </w:p>
    <w:p w14:paraId="6EFF7D12" w14:textId="30ACF77D" w:rsidR="001C10A4" w:rsidRDefault="001C10A4" w:rsidP="001C10A4">
      <w:pPr>
        <w:rPr>
          <w:rFonts w:ascii="Bernard MT Condensed" w:hAnsi="Bernard MT Condensed"/>
          <w:sz w:val="32"/>
          <w:szCs w:val="32"/>
          <w:vertAlign w:val="superscript"/>
        </w:rPr>
      </w:pPr>
      <w:r w:rsidRPr="00C873D3">
        <w:rPr>
          <w:rFonts w:ascii="Bernard MT Condensed" w:hAnsi="Bernard MT Condensed"/>
          <w:sz w:val="32"/>
          <w:szCs w:val="32"/>
        </w:rPr>
        <w:t>June 15, 2020:</w:t>
      </w:r>
      <w:r w:rsidRPr="00C873D3">
        <w:rPr>
          <w:rFonts w:ascii="Bernard MT Condensed" w:hAnsi="Bernard MT Condensed"/>
          <w:sz w:val="32"/>
          <w:szCs w:val="32"/>
        </w:rPr>
        <w:tab/>
      </w:r>
      <w:r w:rsidRPr="00C873D3">
        <w:rPr>
          <w:rFonts w:ascii="Bernard MT Condensed" w:hAnsi="Bernard MT Condensed"/>
          <w:sz w:val="32"/>
          <w:szCs w:val="32"/>
        </w:rPr>
        <w:tab/>
      </w:r>
      <w:r w:rsidRPr="00C873D3">
        <w:rPr>
          <w:rFonts w:ascii="Bernard MT Condensed" w:hAnsi="Bernard MT Condensed"/>
          <w:sz w:val="32"/>
          <w:szCs w:val="32"/>
        </w:rPr>
        <w:tab/>
        <w:t>11</w:t>
      </w:r>
      <w:r w:rsidRPr="00C873D3">
        <w:rPr>
          <w:rFonts w:ascii="Bernard MT Condensed" w:hAnsi="Bernard MT Condensed"/>
          <w:sz w:val="32"/>
          <w:szCs w:val="32"/>
          <w:vertAlign w:val="superscript"/>
        </w:rPr>
        <w:t>1</w:t>
      </w:r>
      <w:r w:rsidR="00C873D3" w:rsidRPr="00C873D3">
        <w:rPr>
          <w:rFonts w:ascii="Bernard MT Condensed" w:hAnsi="Bernard MT Condensed"/>
          <w:sz w:val="32"/>
          <w:szCs w:val="32"/>
          <w:vertAlign w:val="superscript"/>
        </w:rPr>
        <w:t xml:space="preserve"> </w:t>
      </w:r>
      <w:r w:rsidR="00C873D3" w:rsidRPr="00C873D3">
        <w:rPr>
          <w:rFonts w:ascii="Bernard MT Condensed" w:hAnsi="Bernard MT Condensed"/>
          <w:sz w:val="32"/>
          <w:szCs w:val="32"/>
        </w:rPr>
        <w:tab/>
        <w:t>and</w:t>
      </w:r>
      <w:r w:rsidR="00C873D3" w:rsidRPr="00C873D3">
        <w:rPr>
          <w:rFonts w:ascii="Bernard MT Condensed" w:hAnsi="Bernard MT Condensed"/>
          <w:sz w:val="32"/>
          <w:szCs w:val="32"/>
        </w:rPr>
        <w:tab/>
        <w:t>11</w:t>
      </w:r>
      <w:r w:rsidR="00C873D3" w:rsidRPr="00C873D3">
        <w:rPr>
          <w:rFonts w:ascii="Bernard MT Condensed" w:hAnsi="Bernard MT Condensed"/>
          <w:sz w:val="32"/>
          <w:szCs w:val="32"/>
          <w:vertAlign w:val="superscript"/>
        </w:rPr>
        <w:t xml:space="preserve">2 </w:t>
      </w:r>
    </w:p>
    <w:p w14:paraId="769F37A2" w14:textId="1DF2C5C2" w:rsidR="00C873D3" w:rsidRPr="00C873D3" w:rsidRDefault="00C873D3" w:rsidP="001C10A4">
      <w:pPr>
        <w:rPr>
          <w:rFonts w:ascii="Bernard MT Condensed" w:hAnsi="Bernard MT Condensed"/>
          <w:sz w:val="32"/>
          <w:szCs w:val="32"/>
        </w:rPr>
      </w:pPr>
    </w:p>
    <w:p w14:paraId="358EEE14" w14:textId="78A9B3F5" w:rsidR="00C873D3" w:rsidRDefault="00C873D3" w:rsidP="001C10A4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32"/>
          <w:szCs w:val="32"/>
        </w:rPr>
        <w:t>June 22, 2020</w:t>
      </w:r>
      <w:r>
        <w:rPr>
          <w:rFonts w:ascii="Bernard MT Condensed" w:hAnsi="Bernard MT Condensed"/>
          <w:sz w:val="32"/>
          <w:szCs w:val="32"/>
        </w:rPr>
        <w:tab/>
      </w:r>
      <w:r>
        <w:rPr>
          <w:rFonts w:ascii="Bernard MT Condensed" w:hAnsi="Bernard MT Condensed"/>
          <w:sz w:val="32"/>
          <w:szCs w:val="32"/>
        </w:rPr>
        <w:tab/>
      </w:r>
      <w:r>
        <w:rPr>
          <w:rFonts w:ascii="Bernard MT Condensed" w:hAnsi="Bernard MT Condensed"/>
          <w:sz w:val="32"/>
          <w:szCs w:val="32"/>
        </w:rPr>
        <w:tab/>
        <w:t>11</w:t>
      </w:r>
      <w:r>
        <w:rPr>
          <w:rFonts w:ascii="Bernard MT Condensed" w:hAnsi="Bernard MT Condensed"/>
          <w:sz w:val="28"/>
          <w:szCs w:val="28"/>
          <w:vertAlign w:val="superscript"/>
        </w:rPr>
        <w:t>3</w:t>
      </w:r>
      <w:r>
        <w:rPr>
          <w:rFonts w:ascii="Bernard MT Condensed" w:hAnsi="Bernard MT Condensed"/>
          <w:sz w:val="28"/>
          <w:szCs w:val="28"/>
        </w:rPr>
        <w:tab/>
        <w:t>and</w:t>
      </w:r>
      <w:r>
        <w:rPr>
          <w:rFonts w:ascii="Bernard MT Condensed" w:hAnsi="Bernard MT Condensed"/>
          <w:sz w:val="28"/>
          <w:szCs w:val="28"/>
        </w:rPr>
        <w:tab/>
        <w:t>11</w:t>
      </w:r>
      <w:r>
        <w:rPr>
          <w:rFonts w:ascii="Bernard MT Condensed" w:hAnsi="Bernard MT Condensed"/>
          <w:sz w:val="28"/>
          <w:szCs w:val="28"/>
          <w:vertAlign w:val="superscript"/>
        </w:rPr>
        <w:t xml:space="preserve">4 </w:t>
      </w:r>
    </w:p>
    <w:p w14:paraId="50B5D2D1" w14:textId="77777777" w:rsidR="00C873D3" w:rsidRDefault="00C873D3" w:rsidP="001C10A4">
      <w:pPr>
        <w:rPr>
          <w:rFonts w:ascii="Bernard MT Condensed" w:hAnsi="Bernard MT Condensed"/>
          <w:sz w:val="28"/>
          <w:szCs w:val="28"/>
        </w:rPr>
      </w:pPr>
    </w:p>
    <w:p w14:paraId="6442B7E5" w14:textId="4E19D5FF" w:rsidR="00C873D3" w:rsidRDefault="00C873D3" w:rsidP="001C10A4">
      <w:pPr>
        <w:rPr>
          <w:rFonts w:ascii="Bernard MT Condensed" w:hAnsi="Bernard MT Condensed"/>
          <w:sz w:val="32"/>
          <w:szCs w:val="32"/>
          <w:u w:val="single"/>
        </w:rPr>
      </w:pPr>
      <w:r w:rsidRPr="00C873D3">
        <w:rPr>
          <w:rFonts w:ascii="Bernard MT Condensed" w:hAnsi="Bernard MT Condensed"/>
          <w:sz w:val="32"/>
          <w:szCs w:val="32"/>
          <w:u w:val="single"/>
        </w:rPr>
        <w:t>Full Class Return</w:t>
      </w:r>
      <w:r>
        <w:rPr>
          <w:rFonts w:ascii="Bernard MT Condensed" w:hAnsi="Bernard MT Condensed"/>
          <w:sz w:val="32"/>
          <w:szCs w:val="32"/>
          <w:u w:val="single"/>
        </w:rPr>
        <w:t xml:space="preserve"> </w:t>
      </w:r>
    </w:p>
    <w:p w14:paraId="503376CC" w14:textId="117DC1C3" w:rsidR="00DC61C0" w:rsidRPr="00DC61C0" w:rsidRDefault="00DC61C0" w:rsidP="001C10A4">
      <w:pPr>
        <w:rPr>
          <w:rFonts w:ascii="Baskerville Old Face" w:hAnsi="Baskerville Old Face"/>
          <w:sz w:val="24"/>
          <w:szCs w:val="24"/>
        </w:rPr>
      </w:pPr>
      <w:r w:rsidRPr="00DC61C0">
        <w:rPr>
          <w:rFonts w:ascii="Baskerville Old Face" w:hAnsi="Baskerville Old Face"/>
          <w:sz w:val="24"/>
          <w:szCs w:val="24"/>
        </w:rPr>
        <w:t xml:space="preserve">For the </w:t>
      </w:r>
      <w:r>
        <w:rPr>
          <w:rFonts w:ascii="Baskerville Old Face" w:hAnsi="Baskerville Old Face"/>
          <w:sz w:val="24"/>
          <w:szCs w:val="24"/>
        </w:rPr>
        <w:t>final week of classes, students will return rented books using the schedule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78"/>
        <w:gridCol w:w="1728"/>
        <w:gridCol w:w="1803"/>
        <w:gridCol w:w="1804"/>
      </w:tblGrid>
      <w:tr w:rsidR="00C873D3" w14:paraId="49C81F11" w14:textId="77777777" w:rsidTr="00150017">
        <w:tc>
          <w:tcPr>
            <w:tcW w:w="1803" w:type="dxa"/>
          </w:tcPr>
          <w:p w14:paraId="3447B789" w14:textId="5E23971E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50017">
              <w:rPr>
                <w:rFonts w:ascii="Baskerville Old Face" w:hAnsi="Baskerville Old Face"/>
                <w:sz w:val="24"/>
                <w:szCs w:val="24"/>
              </w:rPr>
              <w:t>Monday</w:t>
            </w:r>
          </w:p>
        </w:tc>
        <w:tc>
          <w:tcPr>
            <w:tcW w:w="1878" w:type="dxa"/>
          </w:tcPr>
          <w:p w14:paraId="3E58C1BF" w14:textId="1227DCD2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50017">
              <w:rPr>
                <w:rFonts w:ascii="Baskerville Old Face" w:hAnsi="Baskerville Old Face"/>
                <w:sz w:val="24"/>
                <w:szCs w:val="24"/>
              </w:rPr>
              <w:t>Tuesday</w:t>
            </w:r>
          </w:p>
        </w:tc>
        <w:tc>
          <w:tcPr>
            <w:tcW w:w="1728" w:type="dxa"/>
          </w:tcPr>
          <w:p w14:paraId="6E0D9CB4" w14:textId="3435EC01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50017">
              <w:rPr>
                <w:rFonts w:ascii="Baskerville Old Face" w:hAnsi="Baskerville Old Face"/>
                <w:sz w:val="24"/>
                <w:szCs w:val="24"/>
              </w:rPr>
              <w:t>Wednesday</w:t>
            </w:r>
          </w:p>
        </w:tc>
        <w:tc>
          <w:tcPr>
            <w:tcW w:w="1803" w:type="dxa"/>
          </w:tcPr>
          <w:p w14:paraId="1B41A585" w14:textId="4B81A268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50017">
              <w:rPr>
                <w:rFonts w:ascii="Baskerville Old Face" w:hAnsi="Baskerville Old Face"/>
                <w:sz w:val="24"/>
                <w:szCs w:val="24"/>
              </w:rPr>
              <w:t>Thursday</w:t>
            </w:r>
          </w:p>
        </w:tc>
        <w:tc>
          <w:tcPr>
            <w:tcW w:w="1804" w:type="dxa"/>
          </w:tcPr>
          <w:p w14:paraId="4077AA2C" w14:textId="56699561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50017">
              <w:rPr>
                <w:rFonts w:ascii="Baskerville Old Face" w:hAnsi="Baskerville Old Face"/>
                <w:sz w:val="24"/>
                <w:szCs w:val="24"/>
              </w:rPr>
              <w:t>Friday</w:t>
            </w:r>
          </w:p>
        </w:tc>
      </w:tr>
      <w:tr w:rsidR="00C873D3" w14:paraId="6DA69D10" w14:textId="77777777" w:rsidTr="00150017">
        <w:tc>
          <w:tcPr>
            <w:tcW w:w="1803" w:type="dxa"/>
          </w:tcPr>
          <w:p w14:paraId="1D5CBB26" w14:textId="4B95F003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50017">
              <w:rPr>
                <w:rFonts w:ascii="Baskerville Old Face" w:hAnsi="Baskerville Old Face"/>
                <w:sz w:val="24"/>
                <w:szCs w:val="24"/>
              </w:rPr>
              <w:t>June 29</w:t>
            </w:r>
          </w:p>
        </w:tc>
        <w:tc>
          <w:tcPr>
            <w:tcW w:w="1878" w:type="dxa"/>
          </w:tcPr>
          <w:p w14:paraId="098470D5" w14:textId="07AD8DD3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50017">
              <w:rPr>
                <w:rFonts w:ascii="Baskerville Old Face" w:hAnsi="Baskerville Old Face"/>
                <w:sz w:val="24"/>
                <w:szCs w:val="24"/>
              </w:rPr>
              <w:t>June 30</w:t>
            </w:r>
          </w:p>
        </w:tc>
        <w:tc>
          <w:tcPr>
            <w:tcW w:w="1728" w:type="dxa"/>
          </w:tcPr>
          <w:p w14:paraId="38E94E8E" w14:textId="225E73C6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July 1</w:t>
            </w:r>
          </w:p>
        </w:tc>
        <w:tc>
          <w:tcPr>
            <w:tcW w:w="1803" w:type="dxa"/>
          </w:tcPr>
          <w:p w14:paraId="697779BF" w14:textId="0C92AA50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July2</w:t>
            </w:r>
          </w:p>
        </w:tc>
        <w:tc>
          <w:tcPr>
            <w:tcW w:w="1804" w:type="dxa"/>
          </w:tcPr>
          <w:p w14:paraId="27867E43" w14:textId="17817AD9" w:rsidR="00C873D3" w:rsidRPr="00150017" w:rsidRDefault="00150017" w:rsidP="001C10A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July 3</w:t>
            </w:r>
          </w:p>
        </w:tc>
      </w:tr>
      <w:tr w:rsidR="00C873D3" w14:paraId="1D4356DC" w14:textId="77777777" w:rsidTr="00150017">
        <w:tc>
          <w:tcPr>
            <w:tcW w:w="1803" w:type="dxa"/>
          </w:tcPr>
          <w:p w14:paraId="2BE46F04" w14:textId="0032CD85" w:rsidR="00C873D3" w:rsidRPr="00150017" w:rsidRDefault="00150017" w:rsidP="001C10A4">
            <w:pPr>
              <w:rPr>
                <w:rFonts w:ascii="Bernard MT Condensed" w:hAnsi="Bernard MT Condensed"/>
                <w:sz w:val="32"/>
                <w:szCs w:val="32"/>
                <w:vertAlign w:val="superscript"/>
              </w:rPr>
            </w:pPr>
            <w:r w:rsidRPr="00150017">
              <w:rPr>
                <w:rFonts w:ascii="Bernard MT Condensed" w:hAnsi="Bernard MT Condensed"/>
                <w:sz w:val="32"/>
                <w:szCs w:val="32"/>
              </w:rPr>
              <w:t>11</w:t>
            </w:r>
            <w:r w:rsidRPr="00150017">
              <w:rPr>
                <w:rFonts w:ascii="Bernard MT Condensed" w:hAnsi="Bernard MT Condensed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878" w:type="dxa"/>
          </w:tcPr>
          <w:p w14:paraId="7583BE32" w14:textId="2F6521F4" w:rsidR="00C873D3" w:rsidRPr="00150017" w:rsidRDefault="00150017" w:rsidP="001C10A4">
            <w:pPr>
              <w:rPr>
                <w:rFonts w:ascii="Bernard MT Condensed" w:hAnsi="Bernard MT Condensed"/>
                <w:sz w:val="32"/>
                <w:szCs w:val="32"/>
                <w:vertAlign w:val="superscript"/>
              </w:rPr>
            </w:pPr>
            <w:r w:rsidRPr="00150017">
              <w:rPr>
                <w:rFonts w:ascii="Bernard MT Condensed" w:hAnsi="Bernard MT Condensed"/>
                <w:sz w:val="32"/>
                <w:szCs w:val="32"/>
              </w:rPr>
              <w:t>11</w:t>
            </w:r>
            <w:r w:rsidRPr="00150017">
              <w:rPr>
                <w:rFonts w:ascii="Bernard MT Condensed" w:hAnsi="Bernard MT Condensed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728" w:type="dxa"/>
          </w:tcPr>
          <w:p w14:paraId="5A248AE2" w14:textId="08A1ACF6" w:rsidR="00C873D3" w:rsidRPr="00150017" w:rsidRDefault="00150017" w:rsidP="001C10A4">
            <w:pPr>
              <w:rPr>
                <w:rFonts w:ascii="Bernard MT Condensed" w:hAnsi="Bernard MT Condensed"/>
                <w:sz w:val="32"/>
                <w:szCs w:val="32"/>
                <w:vertAlign w:val="superscript"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>11</w:t>
            </w:r>
            <w:r>
              <w:rPr>
                <w:rFonts w:ascii="Bernard MT Condensed" w:hAnsi="Bernard MT Condensed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803" w:type="dxa"/>
          </w:tcPr>
          <w:p w14:paraId="46F0F0B8" w14:textId="11B5E4FE" w:rsidR="00C873D3" w:rsidRPr="00150017" w:rsidRDefault="00150017" w:rsidP="001C10A4">
            <w:pPr>
              <w:rPr>
                <w:rFonts w:ascii="Bernard MT Condensed" w:hAnsi="Bernard MT Condensed"/>
                <w:sz w:val="32"/>
                <w:szCs w:val="32"/>
                <w:vertAlign w:val="superscript"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>11</w:t>
            </w:r>
            <w:r>
              <w:rPr>
                <w:rFonts w:ascii="Bernard MT Condensed" w:hAnsi="Bernard MT Condensed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1804" w:type="dxa"/>
          </w:tcPr>
          <w:p w14:paraId="244F9CE9" w14:textId="0D5E3665" w:rsidR="00C873D3" w:rsidRPr="00150017" w:rsidRDefault="00150017" w:rsidP="001C10A4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 xml:space="preserve">Any o/s books     </w:t>
            </w:r>
            <w:r w:rsidRPr="00150017">
              <w:rPr>
                <w:rFonts w:ascii="Bernard MT Condensed" w:hAnsi="Bernard MT Condensed"/>
                <w:sz w:val="40"/>
                <w:szCs w:val="40"/>
              </w:rPr>
              <w:t>*</w:t>
            </w:r>
          </w:p>
        </w:tc>
      </w:tr>
    </w:tbl>
    <w:p w14:paraId="40D1BA62" w14:textId="77777777" w:rsidR="00C873D3" w:rsidRPr="00C873D3" w:rsidRDefault="00C873D3" w:rsidP="001C10A4">
      <w:pPr>
        <w:rPr>
          <w:rFonts w:ascii="Bernard MT Condensed" w:hAnsi="Bernard MT Condensed"/>
          <w:sz w:val="32"/>
          <w:szCs w:val="32"/>
          <w:u w:val="single"/>
        </w:rPr>
      </w:pPr>
    </w:p>
    <w:p w14:paraId="54ED2923" w14:textId="6F36C8C4" w:rsidR="00C873D3" w:rsidRDefault="0086339D" w:rsidP="001C10A4">
      <w:pPr>
        <w:rPr>
          <w:rFonts w:ascii="Baskerville Old Face" w:hAnsi="Baskerville Old Face"/>
          <w:sz w:val="28"/>
          <w:szCs w:val="28"/>
        </w:rPr>
      </w:pPr>
      <w:r>
        <w:rPr>
          <w:rFonts w:ascii="Bernard MT Condensed" w:hAnsi="Bernard MT Condensed"/>
          <w:sz w:val="36"/>
          <w:szCs w:val="36"/>
        </w:rPr>
        <w:t>*</w:t>
      </w:r>
      <w:r w:rsidR="00DC61C0">
        <w:rPr>
          <w:rFonts w:ascii="Bernard MT Condensed" w:hAnsi="Bernard MT Condensed"/>
          <w:sz w:val="28"/>
          <w:szCs w:val="28"/>
        </w:rPr>
        <w:t xml:space="preserve">NB: </w:t>
      </w:r>
      <w:r w:rsidR="00DC61C0" w:rsidRPr="00DC61C0">
        <w:rPr>
          <w:rFonts w:ascii="Baskerville Old Face" w:hAnsi="Baskerville Old Face"/>
          <w:sz w:val="28"/>
          <w:szCs w:val="28"/>
        </w:rPr>
        <w:t>students presenting with their</w:t>
      </w:r>
      <w:r w:rsidR="00C20004">
        <w:rPr>
          <w:rFonts w:ascii="Baskerville Old Face" w:hAnsi="Baskerville Old Face"/>
          <w:sz w:val="28"/>
          <w:szCs w:val="28"/>
        </w:rPr>
        <w:t xml:space="preserve"> </w:t>
      </w:r>
      <w:r w:rsidR="00C20004">
        <w:rPr>
          <w:rFonts w:ascii="Baskerville Old Face" w:hAnsi="Baskerville Old Face"/>
          <w:b/>
          <w:bCs/>
          <w:sz w:val="28"/>
          <w:szCs w:val="28"/>
        </w:rPr>
        <w:t>full</w:t>
      </w:r>
      <w:r w:rsidR="00DC61C0">
        <w:rPr>
          <w:rFonts w:ascii="Bernard MT Condensed" w:hAnsi="Bernard MT Condensed"/>
          <w:sz w:val="28"/>
          <w:szCs w:val="28"/>
        </w:rPr>
        <w:t xml:space="preserve"> </w:t>
      </w:r>
      <w:r w:rsidR="00DC61C0">
        <w:rPr>
          <w:rFonts w:ascii="Baskerville Old Face" w:hAnsi="Baskerville Old Face"/>
          <w:sz w:val="28"/>
          <w:szCs w:val="28"/>
        </w:rPr>
        <w:t xml:space="preserve">set of books on this, the final day </w:t>
      </w:r>
      <w:r w:rsidR="00C00D5F">
        <w:rPr>
          <w:rFonts w:ascii="Baskerville Old Face" w:hAnsi="Baskerville Old Face"/>
          <w:sz w:val="28"/>
          <w:szCs w:val="28"/>
        </w:rPr>
        <w:t>[July 3]</w:t>
      </w:r>
      <w:r w:rsidR="00B221F3">
        <w:rPr>
          <w:rFonts w:ascii="Baskerville Old Face" w:hAnsi="Baskerville Old Face"/>
          <w:sz w:val="28"/>
          <w:szCs w:val="28"/>
        </w:rPr>
        <w:t>,</w:t>
      </w:r>
      <w:r w:rsidR="00C00D5F">
        <w:rPr>
          <w:rFonts w:ascii="Baskerville Old Face" w:hAnsi="Baskerville Old Face"/>
          <w:sz w:val="28"/>
          <w:szCs w:val="28"/>
        </w:rPr>
        <w:t xml:space="preserve"> </w:t>
      </w:r>
      <w:r w:rsidR="00DC61C0">
        <w:rPr>
          <w:rFonts w:ascii="Baskerville Old Face" w:hAnsi="Baskerville Old Face"/>
          <w:sz w:val="28"/>
          <w:szCs w:val="28"/>
        </w:rPr>
        <w:t xml:space="preserve">will </w:t>
      </w:r>
      <w:r w:rsidR="00C00D5F">
        <w:rPr>
          <w:rFonts w:ascii="Baskerville Old Face" w:hAnsi="Baskerville Old Face"/>
          <w:sz w:val="28"/>
          <w:szCs w:val="28"/>
        </w:rPr>
        <w:t xml:space="preserve">be attended to </w:t>
      </w:r>
      <w:r w:rsidR="00C00D5F">
        <w:rPr>
          <w:rFonts w:ascii="Baskerville Old Face" w:hAnsi="Baskerville Old Face"/>
          <w:b/>
          <w:bCs/>
          <w:sz w:val="28"/>
          <w:szCs w:val="28"/>
        </w:rPr>
        <w:t>only after</w:t>
      </w:r>
      <w:r w:rsidR="00C00D5F">
        <w:rPr>
          <w:rFonts w:ascii="Baskerville Old Face" w:hAnsi="Baskerville Old Face"/>
          <w:sz w:val="28"/>
          <w:szCs w:val="28"/>
        </w:rPr>
        <w:t xml:space="preserve"> those who have small numbers of books to return.</w:t>
      </w:r>
    </w:p>
    <w:p w14:paraId="15F7E257" w14:textId="5ECD57A8" w:rsidR="00C873D3" w:rsidRDefault="00C00D5F" w:rsidP="001C10A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Students are urged to cooperate fully to ensure that their records are clear</w:t>
      </w:r>
      <w:r w:rsidR="00C20004">
        <w:rPr>
          <w:rFonts w:ascii="Baskerville Old Face" w:hAnsi="Baskerville Old Face"/>
          <w:sz w:val="28"/>
          <w:szCs w:val="28"/>
        </w:rPr>
        <w:t>ed</w:t>
      </w:r>
      <w:r>
        <w:rPr>
          <w:rFonts w:ascii="Baskerville Old Face" w:hAnsi="Baskerville Old Face"/>
          <w:sz w:val="28"/>
          <w:szCs w:val="28"/>
        </w:rPr>
        <w:t>.</w:t>
      </w:r>
      <w:r w:rsidR="00B221F3">
        <w:rPr>
          <w:rFonts w:ascii="Baskerville Old Face" w:hAnsi="Baskerville Old Face"/>
          <w:sz w:val="28"/>
          <w:szCs w:val="28"/>
        </w:rPr>
        <w:t xml:space="preserve"> As this is the final year, students will be held accountable for any books outstanding since grade 7.</w:t>
      </w:r>
    </w:p>
    <w:p w14:paraId="06A8A95E" w14:textId="1D5A994F" w:rsidR="00C20004" w:rsidRDefault="00C20004" w:rsidP="001C10A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M. Bramwell</w:t>
      </w:r>
    </w:p>
    <w:p w14:paraId="40DA01D3" w14:textId="77777777" w:rsidR="00C20004" w:rsidRPr="00C873D3" w:rsidRDefault="00C20004" w:rsidP="001C10A4">
      <w:pPr>
        <w:rPr>
          <w:rFonts w:ascii="Bernard MT Condensed" w:hAnsi="Bernard MT Condensed"/>
          <w:sz w:val="28"/>
          <w:szCs w:val="28"/>
        </w:rPr>
      </w:pPr>
    </w:p>
    <w:sectPr w:rsidR="00C20004" w:rsidRPr="00C87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A4"/>
    <w:rsid w:val="00150017"/>
    <w:rsid w:val="001C10A4"/>
    <w:rsid w:val="0086339D"/>
    <w:rsid w:val="00B221F3"/>
    <w:rsid w:val="00C00D5F"/>
    <w:rsid w:val="00C20004"/>
    <w:rsid w:val="00C873D3"/>
    <w:rsid w:val="00D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1237"/>
  <w15:chartTrackingRefBased/>
  <w15:docId w15:val="{86FFFCD2-FA32-4942-A225-E963FFD7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Maureen</cp:lastModifiedBy>
  <cp:revision>2</cp:revision>
  <dcterms:created xsi:type="dcterms:W3CDTF">2020-06-14T21:23:00Z</dcterms:created>
  <dcterms:modified xsi:type="dcterms:W3CDTF">2020-06-14T22:36:00Z</dcterms:modified>
</cp:coreProperties>
</file>